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2A" w:rsidRPr="006574B9" w:rsidRDefault="009C642A" w:rsidP="009C642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Z A</w:t>
      </w:r>
      <w:r w:rsidR="00AB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AB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L</w:t>
      </w:r>
      <w:bookmarkStart w:id="0" w:name="_GoBack"/>
      <w:bookmarkEnd w:id="0"/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AB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AB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Č</w:t>
      </w:r>
      <w:r w:rsidR="00AB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C</w:t>
      </w:r>
      <w:r w:rsidR="00AB46C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CC43F5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</w:p>
    <w:p w:rsidR="009C642A" w:rsidRPr="006574B9" w:rsidRDefault="009C642A" w:rsidP="009C64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C642A" w:rsidRPr="006574B9" w:rsidRDefault="00051323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AF442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11</w:t>
      </w:r>
      <w:r w:rsidR="009C642A"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sjednice Zajedničkog povjerenstva za tumačenje Kolektivnog ugovora za djelatnost zdravstva i zdravstvenog osiguranja </w:t>
      </w:r>
    </w:p>
    <w:p w:rsidR="009C642A" w:rsidRPr="006574B9" w:rsidRDefault="009C642A" w:rsidP="009C642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održane </w:t>
      </w:r>
      <w:r w:rsidR="0069354E">
        <w:rPr>
          <w:rFonts w:ascii="Times New Roman" w:eastAsia="Times New Roman" w:hAnsi="Times New Roman" w:cs="Times New Roman"/>
          <w:sz w:val="24"/>
          <w:szCs w:val="24"/>
          <w:lang w:eastAsia="hr-HR"/>
        </w:rPr>
        <w:t>6. veljače</w:t>
      </w:r>
      <w:r w:rsidR="00570BF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AF4422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6574B9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</w:t>
      </w:r>
    </w:p>
    <w:p w:rsidR="009C642A" w:rsidRPr="006574B9" w:rsidRDefault="009C642A" w:rsidP="009C64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B7625" w:rsidRDefault="00CB7625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AF4422" w:rsidRDefault="00AF4422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Imaju li medicinske sestre i fizioterapeuti na </w:t>
      </w:r>
      <w:r w:rsidR="00091186">
        <w:rPr>
          <w:rFonts w:ascii="Times New Roman" w:hAnsi="Times New Roman" w:cs="Times New Roman"/>
          <w:i/>
          <w:sz w:val="24"/>
          <w:szCs w:val="24"/>
        </w:rPr>
        <w:t>zdravstvenim odjelima</w:t>
      </w:r>
      <w:r w:rsidR="000F50DD">
        <w:rPr>
          <w:rFonts w:ascii="Times New Roman" w:hAnsi="Times New Roman" w:cs="Times New Roman"/>
          <w:i/>
          <w:sz w:val="24"/>
          <w:szCs w:val="24"/>
        </w:rPr>
        <w:t xml:space="preserve"> u Poliklinici pravo na dodatak po članku 55. te članku 58. Kolektivnog ugovora</w:t>
      </w:r>
      <w:r w:rsidR="00CB7625">
        <w:rPr>
          <w:rFonts w:ascii="Times New Roman" w:hAnsi="Times New Roman" w:cs="Times New Roman"/>
          <w:i/>
          <w:sz w:val="24"/>
          <w:szCs w:val="24"/>
        </w:rPr>
        <w:t>?</w:t>
      </w:r>
    </w:p>
    <w:p w:rsidR="00956308" w:rsidRDefault="000F50DD" w:rsidP="00267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E94">
        <w:rPr>
          <w:rFonts w:ascii="Times New Roman" w:hAnsi="Times New Roman" w:cs="Times New Roman"/>
          <w:b/>
          <w:sz w:val="24"/>
          <w:szCs w:val="24"/>
          <w:u w:val="single"/>
        </w:rPr>
        <w:t>Zaključak broj 42</w:t>
      </w:r>
      <w:r w:rsidRPr="000F50DD">
        <w:rPr>
          <w:rFonts w:ascii="Times New Roman" w:hAnsi="Times New Roman" w:cs="Times New Roman"/>
          <w:b/>
          <w:sz w:val="24"/>
          <w:szCs w:val="24"/>
        </w:rPr>
        <w:t>:</w:t>
      </w:r>
      <w:r w:rsidR="005D4E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50DD" w:rsidRPr="000F50DD" w:rsidRDefault="000F50DD" w:rsidP="00267AB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F50DD">
        <w:rPr>
          <w:rFonts w:ascii="Times New Roman" w:hAnsi="Times New Roman" w:cs="Times New Roman"/>
          <w:b/>
          <w:sz w:val="24"/>
          <w:szCs w:val="24"/>
        </w:rPr>
        <w:t xml:space="preserve">Medicinske sestre i fizioterapeuti </w:t>
      </w:r>
      <w:r>
        <w:rPr>
          <w:rFonts w:ascii="Times New Roman" w:hAnsi="Times New Roman" w:cs="Times New Roman"/>
          <w:b/>
          <w:sz w:val="24"/>
          <w:szCs w:val="24"/>
        </w:rPr>
        <w:t>u poliklinici</w:t>
      </w:r>
      <w:r w:rsidRPr="000F50DD">
        <w:rPr>
          <w:rFonts w:ascii="Times New Roman" w:hAnsi="Times New Roman" w:cs="Times New Roman"/>
          <w:b/>
          <w:sz w:val="24"/>
          <w:szCs w:val="24"/>
        </w:rPr>
        <w:t xml:space="preserve"> imaju pravo na dodatak s osnova posebnih uvjeta rada od 11% i dodatak za iznimnu odgovornost za život i zdravlje ljudi od 8%.</w:t>
      </w:r>
    </w:p>
    <w:p w:rsidR="00AF4422" w:rsidRDefault="00AF4422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F50DD" w:rsidRDefault="000F50DD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</w:t>
      </w:r>
      <w:r w:rsidR="00CB7625">
        <w:rPr>
          <w:rFonts w:ascii="Times New Roman" w:hAnsi="Times New Roman" w:cs="Times New Roman"/>
          <w:i/>
          <w:sz w:val="24"/>
          <w:szCs w:val="24"/>
        </w:rPr>
        <w:t>:</w:t>
      </w:r>
    </w:p>
    <w:p w:rsidR="000F50DD" w:rsidRDefault="005A1553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Ima li pomoćnica ravnatelja za sestrinstvo pravo na dodatak zbog iznimne odgovornosti za život i zdravlje ljudi </w:t>
      </w:r>
      <w:r w:rsidR="00CB7625">
        <w:rPr>
          <w:rFonts w:ascii="Times New Roman" w:hAnsi="Times New Roman" w:cs="Times New Roman"/>
          <w:i/>
          <w:sz w:val="24"/>
          <w:szCs w:val="24"/>
        </w:rPr>
        <w:t>od 8%?</w:t>
      </w:r>
    </w:p>
    <w:p w:rsidR="00956308" w:rsidRDefault="005A1553" w:rsidP="00267A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A2">
        <w:rPr>
          <w:rFonts w:ascii="Times New Roman" w:hAnsi="Times New Roman" w:cs="Times New Roman"/>
          <w:b/>
          <w:sz w:val="24"/>
          <w:szCs w:val="24"/>
          <w:u w:val="single"/>
        </w:rPr>
        <w:t>Zaključak broj 43:</w:t>
      </w:r>
      <w:r w:rsidR="005D4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1553" w:rsidRPr="005D4E94" w:rsidRDefault="005A1553" w:rsidP="00267AB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A2">
        <w:rPr>
          <w:rFonts w:ascii="Times New Roman" w:hAnsi="Times New Roman" w:cs="Times New Roman"/>
          <w:b/>
          <w:sz w:val="24"/>
          <w:szCs w:val="24"/>
        </w:rPr>
        <w:t>Pomoćnica ravnatelja za sestrinstvo ima pravo na dodatak zbog iznimne odgovornosti za život i zdravlje ljudi od 8%.</w:t>
      </w:r>
    </w:p>
    <w:p w:rsidR="00CB7625" w:rsidRDefault="00CB7625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A1553" w:rsidRDefault="00CB7625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5A1553" w:rsidRDefault="005A1553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Tko se smatra sudionikom Domovinskog rata , odnosno na temelju kakve  potvrde radnik može ostvariti pravo na jedan dan godišnjeg odmora kao sudionik Domovinskog rata?</w:t>
      </w:r>
    </w:p>
    <w:p w:rsidR="00091186" w:rsidRDefault="005A1553" w:rsidP="00DF3E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A2">
        <w:rPr>
          <w:rFonts w:ascii="Times New Roman" w:hAnsi="Times New Roman" w:cs="Times New Roman"/>
          <w:b/>
          <w:sz w:val="24"/>
          <w:szCs w:val="24"/>
          <w:u w:val="single"/>
        </w:rPr>
        <w:t>Zaključak broj 4</w:t>
      </w:r>
      <w:r w:rsidR="00DF3E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F3E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D4E9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A1553" w:rsidRPr="005D4E94" w:rsidRDefault="005A1553" w:rsidP="00DF3EA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EA2">
        <w:rPr>
          <w:rFonts w:ascii="Times New Roman" w:hAnsi="Times New Roman" w:cs="Times New Roman"/>
          <w:b/>
          <w:sz w:val="24"/>
          <w:szCs w:val="24"/>
        </w:rPr>
        <w:t xml:space="preserve">Status sudionika Domovinskog rata utvrđuje se sukladno Zakonu o </w:t>
      </w:r>
      <w:r w:rsidR="00DF3EA2" w:rsidRPr="00DF3EA2">
        <w:rPr>
          <w:rFonts w:ascii="Times New Roman" w:hAnsi="Times New Roman" w:cs="Times New Roman"/>
          <w:b/>
          <w:sz w:val="24"/>
          <w:szCs w:val="24"/>
        </w:rPr>
        <w:t>hrvatskim braniteljima iz Domovinskog rata i članovima njihovih obitelji  („Narodne novine“, br. 121/17 i 98/19)</w:t>
      </w:r>
      <w:r w:rsidR="005D4E94">
        <w:rPr>
          <w:rFonts w:ascii="Times New Roman" w:hAnsi="Times New Roman" w:cs="Times New Roman"/>
          <w:b/>
          <w:sz w:val="24"/>
          <w:szCs w:val="24"/>
        </w:rPr>
        <w:t>.</w:t>
      </w:r>
    </w:p>
    <w:p w:rsidR="005A1553" w:rsidRDefault="005A1553" w:rsidP="00267ABA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EA2" w:rsidRPr="00DF3EA2" w:rsidRDefault="00CB76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DF3EA2" w:rsidRPr="00956308" w:rsidRDefault="00DF3EA2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Da li primalje/medicinske sestre u rađaoni, na odjelu i u hitnoj ambulanti imaju pravo na dodatak od 23% kao hitni prijem gdje nije ustrojen OHBP?</w:t>
      </w:r>
    </w:p>
    <w:p w:rsidR="00956308" w:rsidRDefault="00956308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45</w:t>
      </w:r>
      <w:r w:rsidRPr="00FC5F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6308" w:rsidRPr="00956308" w:rsidRDefault="00956308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08">
        <w:rPr>
          <w:rFonts w:ascii="Times New Roman" w:hAnsi="Times New Roman" w:cs="Times New Roman"/>
          <w:b/>
          <w:sz w:val="24"/>
          <w:szCs w:val="24"/>
        </w:rPr>
        <w:t xml:space="preserve">Primalja/medicinska sestra na bolničkim odjelima ima pravo na dodatak za posebne uvjete rada od 17%, u rađaoni ostvaruje pravo na dodatak za posebne uvjete rada od </w:t>
      </w:r>
      <w:r w:rsidRPr="009563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21%, a u hitnoj </w:t>
      </w:r>
      <w:r w:rsidR="00615343" w:rsidRPr="00615343">
        <w:rPr>
          <w:rFonts w:ascii="Times New Roman" w:hAnsi="Times New Roman" w:cs="Times New Roman"/>
          <w:b/>
          <w:sz w:val="24"/>
          <w:szCs w:val="24"/>
        </w:rPr>
        <w:t>ginekološkoj</w:t>
      </w:r>
      <w:r w:rsidR="00D95584" w:rsidRPr="00615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6308">
        <w:rPr>
          <w:rFonts w:ascii="Times New Roman" w:hAnsi="Times New Roman" w:cs="Times New Roman"/>
          <w:b/>
          <w:sz w:val="24"/>
          <w:szCs w:val="24"/>
        </w:rPr>
        <w:t>ambulanti za potrebe hitnog prijema pacijenata ima pravo na dodatak s osnova posebnih uvjeta rada od 23%.</w:t>
      </w:r>
    </w:p>
    <w:p w:rsidR="00CB7625" w:rsidRDefault="00CB7625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6308" w:rsidRPr="00956308" w:rsidRDefault="00CB7625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DF3EA2" w:rsidRPr="00956308" w:rsidRDefault="00DF3EA2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Da li se voditeljima odjela koji su i doktori medicine specijalisti uži specijalisti sati odrađeni u dežurstvu izvan redovnog mjesečnog fonda radnih sati obračunava</w:t>
      </w:r>
      <w:r w:rsidR="00091186">
        <w:rPr>
          <w:rFonts w:ascii="Times New Roman" w:hAnsi="Times New Roman" w:cs="Times New Roman"/>
          <w:i/>
          <w:sz w:val="24"/>
          <w:szCs w:val="24"/>
        </w:rPr>
        <w:t>ju</w:t>
      </w:r>
      <w:r w:rsidRPr="00956308">
        <w:rPr>
          <w:rFonts w:ascii="Times New Roman" w:hAnsi="Times New Roman" w:cs="Times New Roman"/>
          <w:i/>
          <w:sz w:val="24"/>
          <w:szCs w:val="24"/>
        </w:rPr>
        <w:t xml:space="preserve"> prema koeficijentu složenosti poslova užeg specijalista</w:t>
      </w:r>
      <w:r w:rsidR="00CB7625">
        <w:rPr>
          <w:rFonts w:ascii="Times New Roman" w:hAnsi="Times New Roman" w:cs="Times New Roman"/>
          <w:i/>
          <w:sz w:val="24"/>
          <w:szCs w:val="24"/>
        </w:rPr>
        <w:t>?</w:t>
      </w:r>
    </w:p>
    <w:p w:rsidR="00956308" w:rsidRDefault="00956308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5FDD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46</w:t>
      </w:r>
      <w:r w:rsidRPr="00FC5FD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D4E94" w:rsidRPr="00956308" w:rsidRDefault="00091186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Voditelju odjela, d</w:t>
      </w:r>
      <w:r w:rsidR="003D6F0B" w:rsidRPr="00956308">
        <w:rPr>
          <w:rFonts w:ascii="Times New Roman" w:hAnsi="Times New Roman" w:cs="Times New Roman"/>
          <w:b/>
          <w:sz w:val="24"/>
          <w:szCs w:val="24"/>
        </w:rPr>
        <w:t>oktoru medicine specijalistu užem specijalistu sati odrađeni u dežurstvu izvan redovnog mjesečnog fonda radnih sati obračunavaju se prema koeficijentu složenosti poslova radnog mjesta doktora medicine specijalista užeg speci</w:t>
      </w:r>
      <w:r w:rsidR="00DF3EA2" w:rsidRPr="00956308">
        <w:rPr>
          <w:rFonts w:ascii="Times New Roman" w:hAnsi="Times New Roman" w:cs="Times New Roman"/>
          <w:b/>
          <w:sz w:val="24"/>
          <w:szCs w:val="24"/>
        </w:rPr>
        <w:t>jalista</w:t>
      </w:r>
      <w:r w:rsidR="003D6F0B" w:rsidRPr="0095630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F3EA2" w:rsidRDefault="00DF3EA2" w:rsidP="00DF3EA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B7625" w:rsidRDefault="00CB7625" w:rsidP="00DF3EA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646834" w:rsidRDefault="00646834" w:rsidP="00DF3EA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Kojim dokumentima se dokazuje st</w:t>
      </w:r>
      <w:r w:rsidR="00CB7625">
        <w:rPr>
          <w:rFonts w:ascii="Times New Roman" w:hAnsi="Times New Roman" w:cs="Times New Roman"/>
          <w:i/>
          <w:sz w:val="24"/>
          <w:szCs w:val="24"/>
        </w:rPr>
        <w:t>atus sudionika Domovinskog rata?</w:t>
      </w:r>
    </w:p>
    <w:p w:rsidR="00646834" w:rsidRPr="00CB7625" w:rsidRDefault="00646834" w:rsidP="00646834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B7625">
        <w:rPr>
          <w:rFonts w:ascii="Times New Roman" w:hAnsi="Times New Roman" w:cs="Times New Roman"/>
          <w:b/>
          <w:sz w:val="24"/>
          <w:szCs w:val="24"/>
          <w:u w:val="single"/>
        </w:rPr>
        <w:t>Zaključak broj 4</w:t>
      </w:r>
      <w:r w:rsidR="00836E3D" w:rsidRPr="00CB762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CB76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46834" w:rsidRPr="00646834" w:rsidRDefault="00646834" w:rsidP="00646834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46834">
        <w:rPr>
          <w:rFonts w:ascii="Times New Roman" w:hAnsi="Times New Roman" w:cs="Times New Roman"/>
          <w:b/>
          <w:sz w:val="24"/>
          <w:szCs w:val="24"/>
        </w:rPr>
        <w:t>Dokaz kojim se potvrđuje status sudionika Domovinskog rata je dokument koje je izdalo nadležno tijelo sukladno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43F5">
        <w:rPr>
          <w:rFonts w:ascii="Times New Roman" w:hAnsi="Times New Roman" w:cs="Times New Roman"/>
          <w:b/>
          <w:sz w:val="24"/>
          <w:szCs w:val="24"/>
        </w:rPr>
        <w:t>Zakonu o hrvatskim braniteljima iz Domovinskog rata i članovima njihovih obitelji  („Narodne novine“, br. 121/17 i 98/19).</w:t>
      </w:r>
    </w:p>
    <w:p w:rsidR="00CB7625" w:rsidRDefault="00CB7625" w:rsidP="00DF3EA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77" w:rsidRDefault="00E501D1" w:rsidP="00DF3EA2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</w:t>
      </w:r>
      <w:r w:rsidR="00CB7625">
        <w:rPr>
          <w:rFonts w:ascii="Times New Roman" w:hAnsi="Times New Roman" w:cs="Times New Roman"/>
          <w:i/>
          <w:sz w:val="24"/>
          <w:szCs w:val="24"/>
        </w:rPr>
        <w:t>:</w:t>
      </w:r>
    </w:p>
    <w:p w:rsidR="00DF3EA2" w:rsidRPr="00956308" w:rsidRDefault="00844877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Ostvaruje li medicinska sestra  nakon utvrđene profesionalne bolesti te uslijed toga promjene radnog mjesta, pravo na plaću i dodatke na plaću sukladno radnom mjestu prije nastanka profesionalne bolesti</w:t>
      </w:r>
      <w:r w:rsidR="00CB7625">
        <w:rPr>
          <w:rFonts w:ascii="Times New Roman" w:hAnsi="Times New Roman" w:cs="Times New Roman"/>
          <w:i/>
          <w:sz w:val="24"/>
          <w:szCs w:val="24"/>
        </w:rPr>
        <w:t>?</w:t>
      </w:r>
      <w:r w:rsidRPr="009563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D1F2B" w:rsidRPr="00956308" w:rsidRDefault="00DD1F2B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Ima li pravo na zadržavanje dana godišnjeg odmora prema uvjetima radnog mjesta prije profesionalne bolesti</w:t>
      </w:r>
      <w:r w:rsidR="00CB7625">
        <w:rPr>
          <w:rFonts w:ascii="Times New Roman" w:hAnsi="Times New Roman" w:cs="Times New Roman"/>
          <w:i/>
          <w:sz w:val="24"/>
          <w:szCs w:val="24"/>
        </w:rPr>
        <w:t>?</w:t>
      </w:r>
    </w:p>
    <w:p w:rsidR="00DD1F2B" w:rsidRDefault="00DD1F2B" w:rsidP="00DD1F2B">
      <w:pPr>
        <w:pStyle w:val="Odlomakpopisa"/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4877" w:rsidRPr="00956308" w:rsidRDefault="00DD1F2B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6308">
        <w:rPr>
          <w:rFonts w:ascii="Times New Roman" w:hAnsi="Times New Roman" w:cs="Times New Roman"/>
          <w:b/>
          <w:sz w:val="24"/>
          <w:szCs w:val="24"/>
          <w:u w:val="single"/>
        </w:rPr>
        <w:t>Zaključak broj 4</w:t>
      </w:r>
      <w:r w:rsidR="00836E3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95630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D1F2B" w:rsidRDefault="00844877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877">
        <w:rPr>
          <w:rFonts w:ascii="Times New Roman" w:hAnsi="Times New Roman" w:cs="Times New Roman"/>
          <w:b/>
          <w:sz w:val="24"/>
          <w:szCs w:val="24"/>
        </w:rPr>
        <w:t xml:space="preserve">U slučaju kada tijekom radnog vijeka radnika dođe do smanjenja njegove radne sposobnosti </w:t>
      </w:r>
      <w:r w:rsidR="00634835" w:rsidRPr="00634835">
        <w:rPr>
          <w:rFonts w:ascii="Times New Roman" w:hAnsi="Times New Roman" w:cs="Times New Roman"/>
          <w:b/>
          <w:sz w:val="24"/>
          <w:szCs w:val="24"/>
        </w:rPr>
        <w:t>uz preostalu radnu sposobnost, smanjenja radne sposobnosti uz djelomični gubitak radne sposobnosti ili neposredne opasnosti od nastanka smanjenja radne sposobnosti koju je utvrdilo ovlašteno tijelo u skladu s posebnim propisom</w:t>
      </w:r>
      <w:r w:rsidR="0063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7D1">
        <w:rPr>
          <w:rFonts w:ascii="Times New Roman" w:hAnsi="Times New Roman" w:cs="Times New Roman"/>
          <w:b/>
          <w:sz w:val="24"/>
          <w:szCs w:val="24"/>
        </w:rPr>
        <w:t>i</w:t>
      </w:r>
      <w:r w:rsidR="00634835" w:rsidRPr="00316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15" w:rsidRPr="003167D1">
        <w:rPr>
          <w:rFonts w:ascii="Times New Roman" w:hAnsi="Times New Roman" w:cs="Times New Roman"/>
          <w:b/>
          <w:sz w:val="24"/>
          <w:szCs w:val="24"/>
        </w:rPr>
        <w:t>p</w:t>
      </w:r>
      <w:r w:rsidRPr="003167D1">
        <w:rPr>
          <w:rFonts w:ascii="Times New Roman" w:hAnsi="Times New Roman" w:cs="Times New Roman"/>
          <w:b/>
          <w:sz w:val="24"/>
          <w:szCs w:val="24"/>
        </w:rPr>
        <w:t>rofesionalne bolesti</w:t>
      </w:r>
      <w:r w:rsidR="00BA0915" w:rsidRPr="003167D1">
        <w:rPr>
          <w:rFonts w:ascii="Times New Roman" w:hAnsi="Times New Roman" w:cs="Times New Roman"/>
          <w:b/>
          <w:sz w:val="24"/>
          <w:szCs w:val="24"/>
        </w:rPr>
        <w:t>,</w:t>
      </w:r>
      <w:r w:rsidR="00BA09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4877">
        <w:rPr>
          <w:rFonts w:ascii="Times New Roman" w:hAnsi="Times New Roman" w:cs="Times New Roman"/>
          <w:b/>
          <w:sz w:val="24"/>
          <w:szCs w:val="24"/>
        </w:rPr>
        <w:t>poslodavac je obvezan radniku osigurati povoljniju normu i to bez smanjenja njegove plaće koju je ostvario u vremenu pri</w:t>
      </w:r>
      <w:r w:rsidR="00634835">
        <w:rPr>
          <w:rFonts w:ascii="Times New Roman" w:hAnsi="Times New Roman" w:cs="Times New Roman"/>
          <w:b/>
          <w:sz w:val="24"/>
          <w:szCs w:val="24"/>
        </w:rPr>
        <w:t xml:space="preserve">je nastupa spomenutih okolnosti. </w:t>
      </w:r>
      <w:r w:rsidRPr="00844877">
        <w:rPr>
          <w:rFonts w:ascii="Times New Roman" w:hAnsi="Times New Roman" w:cs="Times New Roman"/>
          <w:b/>
          <w:sz w:val="24"/>
          <w:szCs w:val="24"/>
        </w:rPr>
        <w:t xml:space="preserve">Pod plaćom </w:t>
      </w:r>
      <w:r w:rsidR="00634835">
        <w:rPr>
          <w:rFonts w:ascii="Times New Roman" w:hAnsi="Times New Roman" w:cs="Times New Roman"/>
          <w:b/>
          <w:sz w:val="24"/>
          <w:szCs w:val="24"/>
        </w:rPr>
        <w:t>se podrazumijeva</w:t>
      </w:r>
      <w:r w:rsidRPr="00844877">
        <w:rPr>
          <w:rFonts w:ascii="Times New Roman" w:hAnsi="Times New Roman" w:cs="Times New Roman"/>
          <w:b/>
          <w:sz w:val="24"/>
          <w:szCs w:val="24"/>
        </w:rPr>
        <w:t xml:space="preserve"> osnovna plaća i dodaci na plaću.</w:t>
      </w:r>
      <w:r w:rsidR="00DD1F2B" w:rsidRPr="00DD1F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D1F2B" w:rsidRDefault="00DD1F2B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 slučaju ispunjenja uvjeta iz članka 59., radnik osim plaće,  nema pravo na zadržavanje ostalih prava radnog mjesta na kojemu je radio prije nastupa okolnosti iz članka 59.  </w:t>
      </w:r>
    </w:p>
    <w:p w:rsidR="00CB7625" w:rsidRPr="00844877" w:rsidRDefault="00CB7625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4877" w:rsidRPr="00CB7625" w:rsidRDefault="00CB7625" w:rsidP="00CB7625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B7625">
        <w:rPr>
          <w:rFonts w:ascii="Times New Roman" w:hAnsi="Times New Roman" w:cs="Times New Roman"/>
          <w:i/>
          <w:sz w:val="24"/>
          <w:szCs w:val="24"/>
        </w:rPr>
        <w:t>Upit:</w:t>
      </w:r>
    </w:p>
    <w:p w:rsidR="00DD1F2B" w:rsidRPr="00956308" w:rsidRDefault="00DD1F2B" w:rsidP="00956308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Ima li medicinska sestra neovisno o radnom mjestu pravo na dodatak zbog iznimne odgovornosti za život i zdravlje ljudi</w:t>
      </w:r>
    </w:p>
    <w:p w:rsidR="00BA0915" w:rsidRDefault="00634835" w:rsidP="00BA091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1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915" w:rsidRPr="00BA0915">
        <w:rPr>
          <w:rFonts w:ascii="Times New Roman" w:hAnsi="Times New Roman" w:cs="Times New Roman"/>
          <w:b/>
          <w:sz w:val="24"/>
          <w:szCs w:val="24"/>
          <w:u w:val="single"/>
        </w:rPr>
        <w:t>Zaključak broj 4</w:t>
      </w:r>
      <w:r w:rsidR="00BA0915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BA0915" w:rsidRPr="00BA091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A0915" w:rsidRPr="00BA0915" w:rsidRDefault="00BA0915" w:rsidP="00BA0915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915">
        <w:rPr>
          <w:rFonts w:ascii="Times New Roman" w:hAnsi="Times New Roman" w:cs="Times New Roman"/>
          <w:b/>
          <w:sz w:val="24"/>
          <w:szCs w:val="24"/>
        </w:rPr>
        <w:t>Medicinska sestra neovisno o radnom mjestu ima pravo na dodatak zbog iznimne odgovornost za život i zdravlje ljudi</w:t>
      </w:r>
      <w:r w:rsidR="00070EAE">
        <w:rPr>
          <w:rFonts w:ascii="Times New Roman" w:hAnsi="Times New Roman" w:cs="Times New Roman"/>
          <w:b/>
          <w:sz w:val="24"/>
          <w:szCs w:val="24"/>
        </w:rPr>
        <w:t xml:space="preserve"> sukladno članku 58</w:t>
      </w:r>
      <w:r w:rsidRPr="00BA0915">
        <w:rPr>
          <w:rFonts w:ascii="Times New Roman" w:hAnsi="Times New Roman" w:cs="Times New Roman"/>
          <w:b/>
          <w:sz w:val="24"/>
          <w:szCs w:val="24"/>
        </w:rPr>
        <w:t>.</w:t>
      </w:r>
    </w:p>
    <w:p w:rsidR="001413EE" w:rsidRDefault="001413EE" w:rsidP="00844877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866FC" w:rsidRPr="001413EE" w:rsidRDefault="00CB7625" w:rsidP="00844877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75138D" w:rsidRPr="001413EE" w:rsidRDefault="0075138D" w:rsidP="00844877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13EE">
        <w:rPr>
          <w:rFonts w:ascii="Times New Roman" w:hAnsi="Times New Roman" w:cs="Times New Roman"/>
          <w:i/>
          <w:sz w:val="24"/>
          <w:szCs w:val="24"/>
        </w:rPr>
        <w:t>Koliki dodatak na uvjete rada ostvaruje zdravstven</w:t>
      </w:r>
      <w:r w:rsidR="00CB7625">
        <w:rPr>
          <w:rFonts w:ascii="Times New Roman" w:hAnsi="Times New Roman" w:cs="Times New Roman"/>
          <w:i/>
          <w:sz w:val="24"/>
          <w:szCs w:val="24"/>
        </w:rPr>
        <w:t>i radnik na odjelu psihijatrije?</w:t>
      </w:r>
    </w:p>
    <w:p w:rsidR="00956308" w:rsidRDefault="0075138D" w:rsidP="0084487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3EE">
        <w:rPr>
          <w:rFonts w:ascii="Times New Roman" w:hAnsi="Times New Roman" w:cs="Times New Roman"/>
          <w:b/>
          <w:sz w:val="24"/>
          <w:szCs w:val="24"/>
          <w:u w:val="single"/>
        </w:rPr>
        <w:t xml:space="preserve">Zaključak broj </w:t>
      </w:r>
      <w:r w:rsidR="00AA0F62">
        <w:rPr>
          <w:rFonts w:ascii="Times New Roman" w:hAnsi="Times New Roman" w:cs="Times New Roman"/>
          <w:b/>
          <w:sz w:val="24"/>
          <w:szCs w:val="24"/>
          <w:u w:val="single"/>
        </w:rPr>
        <w:t>50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138D" w:rsidRPr="00E866FC" w:rsidRDefault="00603DFE" w:rsidP="00844877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Doktor medicine</w:t>
      </w:r>
      <w:r w:rsidR="0075138D">
        <w:rPr>
          <w:rFonts w:ascii="Times New Roman" w:hAnsi="Times New Roman" w:cs="Times New Roman"/>
          <w:b/>
          <w:sz w:val="24"/>
          <w:szCs w:val="24"/>
        </w:rPr>
        <w:t xml:space="preserve"> specijalist psihijatrije na za</w:t>
      </w:r>
      <w:r w:rsidR="001413EE">
        <w:rPr>
          <w:rFonts w:ascii="Times New Roman" w:hAnsi="Times New Roman" w:cs="Times New Roman"/>
          <w:b/>
          <w:sz w:val="24"/>
          <w:szCs w:val="24"/>
        </w:rPr>
        <w:t>tvorenim psihijatrijskim odjelima i na odjelima forenzične psihijatrije ostvaruje pravo na dodatak za uvjete rada od 23% kao i zdravstveni radnik na forenzičnoj psihijatriji, a zdravstveni radnik na psihijatriji ostvaruje pravo na dodatak za uvjete rada od 19%</w:t>
      </w:r>
    </w:p>
    <w:p w:rsidR="00A33802" w:rsidRDefault="00A33802" w:rsidP="005B0B41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D1F2B" w:rsidRPr="00956308" w:rsidRDefault="00DD1F2B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Upit</w:t>
      </w:r>
      <w:r w:rsidR="00CB7625">
        <w:rPr>
          <w:rFonts w:ascii="Times New Roman" w:hAnsi="Times New Roman" w:cs="Times New Roman"/>
          <w:i/>
          <w:sz w:val="24"/>
          <w:szCs w:val="24"/>
        </w:rPr>
        <w:t>:</w:t>
      </w:r>
    </w:p>
    <w:p w:rsidR="00DD1F2B" w:rsidRPr="00956308" w:rsidRDefault="00DD1F2B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56308">
        <w:rPr>
          <w:rFonts w:ascii="Times New Roman" w:hAnsi="Times New Roman" w:cs="Times New Roman"/>
          <w:i/>
          <w:sz w:val="24"/>
          <w:szCs w:val="24"/>
        </w:rPr>
        <w:t>Je li se na zaposlenike zdravs</w:t>
      </w:r>
      <w:r w:rsidR="00ED0F7E" w:rsidRPr="00956308">
        <w:rPr>
          <w:rFonts w:ascii="Times New Roman" w:hAnsi="Times New Roman" w:cs="Times New Roman"/>
          <w:i/>
          <w:sz w:val="24"/>
          <w:szCs w:val="24"/>
        </w:rPr>
        <w:t>t</w:t>
      </w:r>
      <w:r w:rsidRPr="00956308">
        <w:rPr>
          <w:rFonts w:ascii="Times New Roman" w:hAnsi="Times New Roman" w:cs="Times New Roman"/>
          <w:i/>
          <w:sz w:val="24"/>
          <w:szCs w:val="24"/>
        </w:rPr>
        <w:t>vene ustanove koja je u privatnom vlasništvu i koja više od 50%</w:t>
      </w:r>
      <w:r w:rsidR="00ED0F7E" w:rsidRPr="00956308">
        <w:rPr>
          <w:rFonts w:ascii="Times New Roman" w:hAnsi="Times New Roman" w:cs="Times New Roman"/>
          <w:i/>
          <w:sz w:val="24"/>
          <w:szCs w:val="24"/>
        </w:rPr>
        <w:t xml:space="preserve"> sredstava ostvaruje putem ugovora sa Hrvatskim zavodom za zdravstveno osiguranje odnosi Temeljni kolektivni ugovor za službenike i namještenike u javnim službama te Kolektivni ugovor za zdravstvo i zdravstveno os</w:t>
      </w:r>
      <w:r w:rsidR="00956308" w:rsidRPr="00956308">
        <w:rPr>
          <w:rFonts w:ascii="Times New Roman" w:hAnsi="Times New Roman" w:cs="Times New Roman"/>
          <w:i/>
          <w:sz w:val="24"/>
          <w:szCs w:val="24"/>
        </w:rPr>
        <w:t>i</w:t>
      </w:r>
      <w:r w:rsidR="00ED0F7E" w:rsidRPr="00956308">
        <w:rPr>
          <w:rFonts w:ascii="Times New Roman" w:hAnsi="Times New Roman" w:cs="Times New Roman"/>
          <w:i/>
          <w:sz w:val="24"/>
          <w:szCs w:val="24"/>
        </w:rPr>
        <w:t>guranje</w:t>
      </w:r>
      <w:r w:rsidR="00CB7625">
        <w:rPr>
          <w:rFonts w:ascii="Times New Roman" w:hAnsi="Times New Roman" w:cs="Times New Roman"/>
          <w:i/>
          <w:sz w:val="24"/>
          <w:szCs w:val="24"/>
        </w:rPr>
        <w:t>?</w:t>
      </w:r>
    </w:p>
    <w:p w:rsidR="00A33802" w:rsidRPr="000F2C4F" w:rsidRDefault="00ED0F7E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2C4F">
        <w:rPr>
          <w:rFonts w:ascii="Times New Roman" w:hAnsi="Times New Roman" w:cs="Times New Roman"/>
          <w:b/>
          <w:sz w:val="24"/>
          <w:szCs w:val="24"/>
          <w:u w:val="single"/>
        </w:rPr>
        <w:t>Zaključak broj 5</w:t>
      </w:r>
      <w:r w:rsidR="00AA0F6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0F2C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956308" w:rsidRPr="00956308" w:rsidRDefault="00956308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08">
        <w:rPr>
          <w:rFonts w:ascii="Times New Roman" w:hAnsi="Times New Roman" w:cs="Times New Roman"/>
          <w:b/>
          <w:sz w:val="24"/>
          <w:szCs w:val="24"/>
        </w:rPr>
        <w:t>Ovim Kolektivnim ugovorom za djelatnost zdravstva i zdravstvenog osiguranja  uređuju se prava i obveze iz rada i po osnovi rada radnika u djelatnosti zdravstva i zdravstvenog osiguranja za koja se sredstva u iznosu većem od pedeset posto troškova za plaće i druga materijalna prava radnika osiguravaju u državnom proračunu.</w:t>
      </w:r>
    </w:p>
    <w:p w:rsidR="00956308" w:rsidRPr="00956308" w:rsidRDefault="00956308" w:rsidP="00956308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308">
        <w:rPr>
          <w:rFonts w:ascii="Times New Roman" w:hAnsi="Times New Roman" w:cs="Times New Roman"/>
          <w:b/>
          <w:sz w:val="24"/>
          <w:szCs w:val="24"/>
        </w:rPr>
        <w:t>Pod sredstvima koja se u iznosu većem od pedeset posto troškova za plaće i druga materijalna prava radnika osiguravaju u državnom proračunu podrazumijevaju se i sredstva koja se temeljem ugovora o provođenju zdravstvene zaštite ostvaruju od Hrvatskog zavoda za zdravstveno osiguranje (u daljnjem tekstu: Zavod).</w:t>
      </w:r>
    </w:p>
    <w:p w:rsidR="000F2C4F" w:rsidRDefault="000F2C4F" w:rsidP="005B0B41">
      <w:pPr>
        <w:spacing w:after="160" w:line="259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1022" w:rsidRPr="00E34725" w:rsidRDefault="00CB76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E34725" w:rsidRPr="00E34725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725">
        <w:rPr>
          <w:rFonts w:ascii="Times New Roman" w:hAnsi="Times New Roman" w:cs="Times New Roman"/>
          <w:i/>
          <w:sz w:val="24"/>
          <w:szCs w:val="24"/>
        </w:rPr>
        <w:t>Ima li administrativni radnik na odjelu patologije pravo na dodatnih pet dana godišnjeg odmora  prema posebnim uvjetima rada s najmanje 2/3 radnog vremen</w:t>
      </w:r>
      <w:r w:rsidR="00CB7625">
        <w:rPr>
          <w:rFonts w:ascii="Times New Roman" w:hAnsi="Times New Roman" w:cs="Times New Roman"/>
          <w:i/>
          <w:sz w:val="24"/>
          <w:szCs w:val="24"/>
        </w:rPr>
        <w:t>a sukladno članku 33.  točki e)?</w:t>
      </w:r>
    </w:p>
    <w:p w:rsidR="003F4986" w:rsidRDefault="003F4986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4725" w:rsidRPr="00E34725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472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Zaključak broj 5</w:t>
      </w:r>
      <w:r w:rsidR="008F72C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34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4725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Administrativni radnik na odjelu patologije nema pravo na dodatnih pet dana godišnjeg odmora </w:t>
      </w:r>
      <w:r w:rsidRPr="00E34725">
        <w:rPr>
          <w:rFonts w:ascii="Times New Roman" w:hAnsi="Times New Roman" w:cs="Times New Roman"/>
          <w:b/>
          <w:sz w:val="24"/>
          <w:szCs w:val="24"/>
        </w:rPr>
        <w:t>prema posebnim uvjetima rada s najmanje 2/3 radnog vremena sukladno članku 33.  točki e)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1022" w:rsidRPr="003B659F" w:rsidRDefault="00BB1022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659F" w:rsidRPr="00B8226F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6F">
        <w:rPr>
          <w:rFonts w:ascii="Times New Roman" w:hAnsi="Times New Roman" w:cs="Times New Roman"/>
          <w:i/>
          <w:sz w:val="24"/>
          <w:szCs w:val="24"/>
        </w:rPr>
        <w:t>Upit</w:t>
      </w:r>
      <w:r w:rsidR="00CB7625">
        <w:rPr>
          <w:rFonts w:ascii="Times New Roman" w:hAnsi="Times New Roman" w:cs="Times New Roman"/>
          <w:i/>
          <w:sz w:val="24"/>
          <w:szCs w:val="24"/>
        </w:rPr>
        <w:t>:</w:t>
      </w:r>
    </w:p>
    <w:p w:rsidR="00B8226F" w:rsidRPr="00B8226F" w:rsidRDefault="00E347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26F">
        <w:rPr>
          <w:rFonts w:ascii="Times New Roman" w:hAnsi="Times New Roman" w:cs="Times New Roman"/>
          <w:i/>
          <w:sz w:val="24"/>
          <w:szCs w:val="24"/>
        </w:rPr>
        <w:t xml:space="preserve">Sukladno članku 38. vrijeme provedeno na seminarima, tečajevima i sličnim oblicima edukacije na koju je radnik upućen od poslodavca za potrebe poslodavca i/ili radi obveznog kontinuiranog usavršavanja radi stjecanja ili obnove odobrenja za samostalan rad, organizirano u ustanovi ili izvan nje, smatra se </w:t>
      </w:r>
      <w:r w:rsidR="00B8226F" w:rsidRPr="00B8226F">
        <w:rPr>
          <w:rFonts w:ascii="Times New Roman" w:hAnsi="Times New Roman" w:cs="Times New Roman"/>
          <w:i/>
          <w:sz w:val="24"/>
          <w:szCs w:val="24"/>
        </w:rPr>
        <w:t>vremenom provedenim na radu, a sukladno članku 37. postoji mogućnost korištenja plaćenog dopusta za potrebe usavršavanja radnika. Pitanje je kako primijeniti navedene odredbe.</w:t>
      </w:r>
    </w:p>
    <w:p w:rsid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Zaključak broj 5</w:t>
      </w:r>
      <w:r w:rsidR="008F72C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8226F" w:rsidRPr="00B8226F" w:rsidRDefault="00B8226F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26F">
        <w:rPr>
          <w:rFonts w:ascii="Times New Roman" w:hAnsi="Times New Roman" w:cs="Times New Roman"/>
          <w:b/>
          <w:sz w:val="24"/>
          <w:szCs w:val="24"/>
        </w:rPr>
        <w:t xml:space="preserve">Člankom 37. uređena je mogućnost korištenja plaćenog dopusta za </w:t>
      </w:r>
      <w:r w:rsidR="002A03C6">
        <w:rPr>
          <w:rFonts w:ascii="Times New Roman" w:hAnsi="Times New Roman" w:cs="Times New Roman"/>
          <w:b/>
          <w:sz w:val="24"/>
          <w:szCs w:val="24"/>
        </w:rPr>
        <w:t>t</w:t>
      </w:r>
      <w:r w:rsidRPr="00B8226F">
        <w:rPr>
          <w:rFonts w:ascii="Times New Roman" w:hAnsi="Times New Roman" w:cs="Times New Roman"/>
          <w:b/>
          <w:sz w:val="24"/>
          <w:szCs w:val="24"/>
        </w:rPr>
        <w:t>ak</w:t>
      </w:r>
      <w:r w:rsidR="002A03C6">
        <w:rPr>
          <w:rFonts w:ascii="Times New Roman" w:hAnsi="Times New Roman" w:cs="Times New Roman"/>
          <w:b/>
          <w:sz w:val="24"/>
          <w:szCs w:val="24"/>
        </w:rPr>
        <w:t>sa</w:t>
      </w:r>
      <w:r w:rsidRPr="00B8226F">
        <w:rPr>
          <w:rFonts w:ascii="Times New Roman" w:hAnsi="Times New Roman" w:cs="Times New Roman"/>
          <w:b/>
          <w:sz w:val="24"/>
          <w:szCs w:val="24"/>
        </w:rPr>
        <w:t>tivno navedene slučajeve usavršavanja i obrazovanja radnika  za potrebe poslodavca.</w:t>
      </w:r>
    </w:p>
    <w:p w:rsidR="00E34725" w:rsidRPr="00B8226F" w:rsidRDefault="00202321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B8226F" w:rsidRPr="00B8226F">
        <w:rPr>
          <w:rFonts w:ascii="Times New Roman" w:hAnsi="Times New Roman" w:cs="Times New Roman"/>
          <w:b/>
          <w:sz w:val="24"/>
          <w:szCs w:val="24"/>
        </w:rPr>
        <w:t xml:space="preserve"> slučaju </w:t>
      </w:r>
      <w:r>
        <w:rPr>
          <w:rFonts w:ascii="Times New Roman" w:hAnsi="Times New Roman" w:cs="Times New Roman"/>
          <w:b/>
          <w:sz w:val="24"/>
          <w:szCs w:val="24"/>
        </w:rPr>
        <w:t xml:space="preserve">iz članka 38. </w:t>
      </w:r>
      <w:r w:rsidR="00B8226F" w:rsidRPr="00B8226F">
        <w:rPr>
          <w:rFonts w:ascii="Times New Roman" w:hAnsi="Times New Roman" w:cs="Times New Roman"/>
          <w:b/>
          <w:sz w:val="24"/>
          <w:szCs w:val="24"/>
        </w:rPr>
        <w:t xml:space="preserve">kada </w:t>
      </w:r>
      <w:r w:rsidR="008F72CD">
        <w:rPr>
          <w:rFonts w:ascii="Times New Roman" w:hAnsi="Times New Roman" w:cs="Times New Roman"/>
          <w:b/>
          <w:sz w:val="24"/>
          <w:szCs w:val="24"/>
        </w:rPr>
        <w:t xml:space="preserve"> je radnik upućen na seminar, tečaj ili slični oblik edukacije za potrebe poslodavca ili radi obveznog usavršavanja radi stjecanja ili obnove odobrenja za samostalan rad, a takav je tečaj organiziran bilo u ustanovi  u kojoj je radnik zaposlen ili izvan nje vrijeme koje se provede na takvoj edukaciji smatra se</w:t>
      </w:r>
      <w:r w:rsidR="00B8226F" w:rsidRPr="00B8226F">
        <w:rPr>
          <w:rFonts w:ascii="Times New Roman" w:hAnsi="Times New Roman" w:cs="Times New Roman"/>
          <w:b/>
          <w:sz w:val="24"/>
          <w:szCs w:val="24"/>
        </w:rPr>
        <w:t xml:space="preserve">  vremenom provedenim na radu.   </w:t>
      </w:r>
    </w:p>
    <w:p w:rsidR="001413EE" w:rsidRDefault="001413EE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7625" w:rsidRDefault="00CB7625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Upit:</w:t>
      </w:r>
    </w:p>
    <w:p w:rsidR="00AA0F62" w:rsidRPr="00AA0F62" w:rsidRDefault="00AA0F62" w:rsidP="005B0B41">
      <w:pPr>
        <w:spacing w:after="160" w:line="259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Imaju li medicinske sestre nakon povratka 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dopusta, pravo na dane godišnjeg odmora prema posebnim uvjetima rada s najmanje 2/3 radnog vremena  sukladno članku 33. točki e), a koji su ostvarili u godini u kojoj su koristili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rodiljni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dopust.</w:t>
      </w:r>
    </w:p>
    <w:p w:rsidR="001413EE" w:rsidRDefault="001413EE" w:rsidP="005B0B41">
      <w:pPr>
        <w:spacing w:after="16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AC1" w:rsidRPr="00684AC1" w:rsidRDefault="00684AC1" w:rsidP="00684AC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4AC1">
        <w:rPr>
          <w:rFonts w:ascii="Times New Roman" w:hAnsi="Times New Roman" w:cs="Times New Roman"/>
          <w:b/>
          <w:sz w:val="24"/>
          <w:szCs w:val="24"/>
          <w:u w:val="single"/>
        </w:rPr>
        <w:t>Zaključak broj 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684AC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3167D1" w:rsidRPr="00CC43F5" w:rsidRDefault="00615343" w:rsidP="003167D1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C43F5">
        <w:rPr>
          <w:rFonts w:ascii="Times New Roman" w:hAnsi="Times New Roman" w:cs="Times New Roman"/>
          <w:b/>
          <w:sz w:val="24"/>
          <w:szCs w:val="24"/>
        </w:rPr>
        <w:t xml:space="preserve">Medicinske sestre nakon povratka s </w:t>
      </w:r>
      <w:proofErr w:type="spellStart"/>
      <w:r w:rsidRPr="00CC43F5">
        <w:rPr>
          <w:rFonts w:ascii="Times New Roman" w:hAnsi="Times New Roman" w:cs="Times New Roman"/>
          <w:b/>
          <w:sz w:val="24"/>
          <w:szCs w:val="24"/>
        </w:rPr>
        <w:t>rodiljnog</w:t>
      </w:r>
      <w:proofErr w:type="spellEnd"/>
      <w:r w:rsidR="0018299D" w:rsidRPr="00CC43F5">
        <w:rPr>
          <w:rFonts w:ascii="Times New Roman" w:hAnsi="Times New Roman" w:cs="Times New Roman"/>
          <w:b/>
          <w:sz w:val="24"/>
          <w:szCs w:val="24"/>
        </w:rPr>
        <w:t xml:space="preserve"> i roditeljskog</w:t>
      </w:r>
      <w:r w:rsidRPr="00CC43F5">
        <w:rPr>
          <w:rFonts w:ascii="Times New Roman" w:hAnsi="Times New Roman" w:cs="Times New Roman"/>
          <w:b/>
          <w:sz w:val="24"/>
          <w:szCs w:val="24"/>
        </w:rPr>
        <w:t xml:space="preserve"> dopusta imaju pravo na dane godišnjeg odmora prema posebnim uvjetima rada s najmanje 2/3 radnog vremena  sukladno članku 33. točki e).</w:t>
      </w:r>
    </w:p>
    <w:p w:rsidR="00747761" w:rsidRPr="00AA0F62" w:rsidRDefault="00747761" w:rsidP="00267AB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47761" w:rsidRPr="00AA0F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F76" w:rsidRDefault="005F5F76">
      <w:pPr>
        <w:spacing w:after="0" w:line="240" w:lineRule="auto"/>
      </w:pPr>
      <w:r>
        <w:separator/>
      </w:r>
    </w:p>
  </w:endnote>
  <w:endnote w:type="continuationSeparator" w:id="0">
    <w:p w:rsidR="005F5F76" w:rsidRDefault="005F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4919194"/>
      <w:docPartObj>
        <w:docPartGallery w:val="Page Numbers (Bottom of Page)"/>
        <w:docPartUnique/>
      </w:docPartObj>
    </w:sdtPr>
    <w:sdtEndPr/>
    <w:sdtContent>
      <w:p w:rsidR="007A139F" w:rsidRDefault="00195B7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46C7">
          <w:rPr>
            <w:noProof/>
          </w:rPr>
          <w:t>1</w:t>
        </w:r>
        <w:r>
          <w:fldChar w:fldCharType="end"/>
        </w:r>
      </w:p>
    </w:sdtContent>
  </w:sdt>
  <w:p w:rsidR="007A139F" w:rsidRDefault="005F5F7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F76" w:rsidRDefault="005F5F76">
      <w:pPr>
        <w:spacing w:after="0" w:line="240" w:lineRule="auto"/>
      </w:pPr>
      <w:r>
        <w:separator/>
      </w:r>
    </w:p>
  </w:footnote>
  <w:footnote w:type="continuationSeparator" w:id="0">
    <w:p w:rsidR="005F5F76" w:rsidRDefault="005F5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C112C"/>
    <w:multiLevelType w:val="hybridMultilevel"/>
    <w:tmpl w:val="3796F8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605BE"/>
    <w:multiLevelType w:val="hybridMultilevel"/>
    <w:tmpl w:val="B406C8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41EB9"/>
    <w:multiLevelType w:val="hybridMultilevel"/>
    <w:tmpl w:val="C250264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84407"/>
    <w:multiLevelType w:val="hybridMultilevel"/>
    <w:tmpl w:val="22B4C87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B3192"/>
    <w:multiLevelType w:val="hybridMultilevel"/>
    <w:tmpl w:val="DA14D3A4"/>
    <w:lvl w:ilvl="0" w:tplc="DC8A42B8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365603"/>
    <w:multiLevelType w:val="hybridMultilevel"/>
    <w:tmpl w:val="A1B65E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947FC"/>
    <w:multiLevelType w:val="hybridMultilevel"/>
    <w:tmpl w:val="D9A88B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A2593"/>
    <w:multiLevelType w:val="hybridMultilevel"/>
    <w:tmpl w:val="F66AE3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3D2779"/>
    <w:multiLevelType w:val="hybridMultilevel"/>
    <w:tmpl w:val="A61AC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C03B0"/>
    <w:multiLevelType w:val="hybridMultilevel"/>
    <w:tmpl w:val="214825C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F4B7B"/>
    <w:multiLevelType w:val="hybridMultilevel"/>
    <w:tmpl w:val="57966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2A018A"/>
    <w:multiLevelType w:val="hybridMultilevel"/>
    <w:tmpl w:val="48F440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393C64"/>
    <w:multiLevelType w:val="hybridMultilevel"/>
    <w:tmpl w:val="37E247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D6633B"/>
    <w:multiLevelType w:val="hybridMultilevel"/>
    <w:tmpl w:val="067AF1E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51C75"/>
    <w:multiLevelType w:val="hybridMultilevel"/>
    <w:tmpl w:val="D92872E6"/>
    <w:lvl w:ilvl="0" w:tplc="3B302D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946D60"/>
    <w:multiLevelType w:val="hybridMultilevel"/>
    <w:tmpl w:val="97D084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100C15"/>
    <w:multiLevelType w:val="hybridMultilevel"/>
    <w:tmpl w:val="6892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651208"/>
    <w:multiLevelType w:val="hybridMultilevel"/>
    <w:tmpl w:val="89121962"/>
    <w:lvl w:ilvl="0" w:tplc="A140A3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2073F"/>
    <w:multiLevelType w:val="hybridMultilevel"/>
    <w:tmpl w:val="DDB045A2"/>
    <w:lvl w:ilvl="0" w:tplc="041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18"/>
  </w:num>
  <w:num w:numId="6">
    <w:abstractNumId w:val="11"/>
  </w:num>
  <w:num w:numId="7">
    <w:abstractNumId w:val="14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6"/>
  </w:num>
  <w:num w:numId="16">
    <w:abstractNumId w:val="16"/>
  </w:num>
  <w:num w:numId="17">
    <w:abstractNumId w:val="1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B04"/>
    <w:rsid w:val="00000C1D"/>
    <w:rsid w:val="00007515"/>
    <w:rsid w:val="0002684F"/>
    <w:rsid w:val="000347DA"/>
    <w:rsid w:val="00051323"/>
    <w:rsid w:val="00054037"/>
    <w:rsid w:val="00056107"/>
    <w:rsid w:val="00062C23"/>
    <w:rsid w:val="00070EAE"/>
    <w:rsid w:val="00071277"/>
    <w:rsid w:val="000908DA"/>
    <w:rsid w:val="000908F2"/>
    <w:rsid w:val="00091186"/>
    <w:rsid w:val="000932A6"/>
    <w:rsid w:val="00096334"/>
    <w:rsid w:val="000A214B"/>
    <w:rsid w:val="000A355E"/>
    <w:rsid w:val="000B0193"/>
    <w:rsid w:val="000B3C01"/>
    <w:rsid w:val="000C0D03"/>
    <w:rsid w:val="000C5DB4"/>
    <w:rsid w:val="000D696D"/>
    <w:rsid w:val="000E72A2"/>
    <w:rsid w:val="000E7A31"/>
    <w:rsid w:val="000E7A7D"/>
    <w:rsid w:val="000F1FD3"/>
    <w:rsid w:val="000F2C4F"/>
    <w:rsid w:val="000F3FAA"/>
    <w:rsid w:val="000F50DD"/>
    <w:rsid w:val="001044D1"/>
    <w:rsid w:val="00104DE4"/>
    <w:rsid w:val="001101FD"/>
    <w:rsid w:val="0011637E"/>
    <w:rsid w:val="001244FA"/>
    <w:rsid w:val="001275AE"/>
    <w:rsid w:val="00137A71"/>
    <w:rsid w:val="001413EE"/>
    <w:rsid w:val="001430F4"/>
    <w:rsid w:val="0014594C"/>
    <w:rsid w:val="00150912"/>
    <w:rsid w:val="00150943"/>
    <w:rsid w:val="00161991"/>
    <w:rsid w:val="001670FC"/>
    <w:rsid w:val="001715E7"/>
    <w:rsid w:val="00175017"/>
    <w:rsid w:val="0018299D"/>
    <w:rsid w:val="001838DF"/>
    <w:rsid w:val="001929EB"/>
    <w:rsid w:val="00195B79"/>
    <w:rsid w:val="001A3A0D"/>
    <w:rsid w:val="001A4DB1"/>
    <w:rsid w:val="001A5249"/>
    <w:rsid w:val="001A699B"/>
    <w:rsid w:val="001C4300"/>
    <w:rsid w:val="001C48BA"/>
    <w:rsid w:val="001D7063"/>
    <w:rsid w:val="001E279F"/>
    <w:rsid w:val="001F424F"/>
    <w:rsid w:val="00202321"/>
    <w:rsid w:val="00210367"/>
    <w:rsid w:val="002104AF"/>
    <w:rsid w:val="00215E1D"/>
    <w:rsid w:val="00217CA5"/>
    <w:rsid w:val="00236A53"/>
    <w:rsid w:val="00240F71"/>
    <w:rsid w:val="00242C0A"/>
    <w:rsid w:val="00244AD8"/>
    <w:rsid w:val="00267563"/>
    <w:rsid w:val="00267ABA"/>
    <w:rsid w:val="002748BA"/>
    <w:rsid w:val="00283224"/>
    <w:rsid w:val="002834CB"/>
    <w:rsid w:val="00292BAD"/>
    <w:rsid w:val="0029592F"/>
    <w:rsid w:val="002A03C6"/>
    <w:rsid w:val="002A1B09"/>
    <w:rsid w:val="002B11DE"/>
    <w:rsid w:val="002B6EB8"/>
    <w:rsid w:val="002C4D6C"/>
    <w:rsid w:val="002D2530"/>
    <w:rsid w:val="002E5657"/>
    <w:rsid w:val="002E6500"/>
    <w:rsid w:val="002F3F60"/>
    <w:rsid w:val="00307A64"/>
    <w:rsid w:val="00313A3A"/>
    <w:rsid w:val="003167D1"/>
    <w:rsid w:val="003225A3"/>
    <w:rsid w:val="00335CF9"/>
    <w:rsid w:val="00353D2B"/>
    <w:rsid w:val="003552C1"/>
    <w:rsid w:val="003620DF"/>
    <w:rsid w:val="003640EA"/>
    <w:rsid w:val="0037557B"/>
    <w:rsid w:val="003830C6"/>
    <w:rsid w:val="00385964"/>
    <w:rsid w:val="003A0740"/>
    <w:rsid w:val="003A1839"/>
    <w:rsid w:val="003A24CD"/>
    <w:rsid w:val="003A6B93"/>
    <w:rsid w:val="003B02A9"/>
    <w:rsid w:val="003B1B11"/>
    <w:rsid w:val="003B538F"/>
    <w:rsid w:val="003B58B0"/>
    <w:rsid w:val="003B659F"/>
    <w:rsid w:val="003C28C2"/>
    <w:rsid w:val="003D16C6"/>
    <w:rsid w:val="003D6F0B"/>
    <w:rsid w:val="003E3D96"/>
    <w:rsid w:val="003F4986"/>
    <w:rsid w:val="00403FB7"/>
    <w:rsid w:val="00407537"/>
    <w:rsid w:val="00414BDA"/>
    <w:rsid w:val="00425E5C"/>
    <w:rsid w:val="00427802"/>
    <w:rsid w:val="00430CCA"/>
    <w:rsid w:val="004315D9"/>
    <w:rsid w:val="00431FD0"/>
    <w:rsid w:val="00435490"/>
    <w:rsid w:val="00436E66"/>
    <w:rsid w:val="0044449D"/>
    <w:rsid w:val="00444E47"/>
    <w:rsid w:val="00446FD5"/>
    <w:rsid w:val="00453940"/>
    <w:rsid w:val="00456D90"/>
    <w:rsid w:val="00466A35"/>
    <w:rsid w:val="00477531"/>
    <w:rsid w:val="004A4D71"/>
    <w:rsid w:val="004B07FB"/>
    <w:rsid w:val="004B3E36"/>
    <w:rsid w:val="004C24ED"/>
    <w:rsid w:val="004D2B8E"/>
    <w:rsid w:val="004D43D0"/>
    <w:rsid w:val="004E6A26"/>
    <w:rsid w:val="00513506"/>
    <w:rsid w:val="005138D1"/>
    <w:rsid w:val="005343F7"/>
    <w:rsid w:val="005358DE"/>
    <w:rsid w:val="00541CD6"/>
    <w:rsid w:val="0055411C"/>
    <w:rsid w:val="00554EF0"/>
    <w:rsid w:val="005554CA"/>
    <w:rsid w:val="00564C0C"/>
    <w:rsid w:val="00570BFD"/>
    <w:rsid w:val="00572FCE"/>
    <w:rsid w:val="00574C62"/>
    <w:rsid w:val="0057642F"/>
    <w:rsid w:val="00584A88"/>
    <w:rsid w:val="00591B63"/>
    <w:rsid w:val="00597AE5"/>
    <w:rsid w:val="005A1553"/>
    <w:rsid w:val="005A1FCB"/>
    <w:rsid w:val="005A6D25"/>
    <w:rsid w:val="005B0B41"/>
    <w:rsid w:val="005D4E94"/>
    <w:rsid w:val="005D5031"/>
    <w:rsid w:val="005E62B1"/>
    <w:rsid w:val="005F4581"/>
    <w:rsid w:val="005F5F76"/>
    <w:rsid w:val="00601F5F"/>
    <w:rsid w:val="00602167"/>
    <w:rsid w:val="00603DFE"/>
    <w:rsid w:val="00614872"/>
    <w:rsid w:val="00615343"/>
    <w:rsid w:val="0061572D"/>
    <w:rsid w:val="00615C10"/>
    <w:rsid w:val="00620494"/>
    <w:rsid w:val="006277F1"/>
    <w:rsid w:val="006307B8"/>
    <w:rsid w:val="00634835"/>
    <w:rsid w:val="00646834"/>
    <w:rsid w:val="006574B9"/>
    <w:rsid w:val="00660233"/>
    <w:rsid w:val="0067731B"/>
    <w:rsid w:val="00683E27"/>
    <w:rsid w:val="00684AC1"/>
    <w:rsid w:val="006858C7"/>
    <w:rsid w:val="006904F3"/>
    <w:rsid w:val="0069354E"/>
    <w:rsid w:val="006B0532"/>
    <w:rsid w:val="006B233F"/>
    <w:rsid w:val="006D3E58"/>
    <w:rsid w:val="006E479E"/>
    <w:rsid w:val="006F2EAB"/>
    <w:rsid w:val="00700392"/>
    <w:rsid w:val="007446A5"/>
    <w:rsid w:val="00747761"/>
    <w:rsid w:val="0075138D"/>
    <w:rsid w:val="0075303B"/>
    <w:rsid w:val="00762FC8"/>
    <w:rsid w:val="00791701"/>
    <w:rsid w:val="007A3DB3"/>
    <w:rsid w:val="007A62BD"/>
    <w:rsid w:val="007A6840"/>
    <w:rsid w:val="007C5B04"/>
    <w:rsid w:val="007E0634"/>
    <w:rsid w:val="007F4158"/>
    <w:rsid w:val="00801F9C"/>
    <w:rsid w:val="00815145"/>
    <w:rsid w:val="008220CE"/>
    <w:rsid w:val="00823903"/>
    <w:rsid w:val="00831A26"/>
    <w:rsid w:val="00835105"/>
    <w:rsid w:val="00836E3D"/>
    <w:rsid w:val="00844877"/>
    <w:rsid w:val="0084747E"/>
    <w:rsid w:val="00860BBC"/>
    <w:rsid w:val="0086250C"/>
    <w:rsid w:val="008649AD"/>
    <w:rsid w:val="00887C3B"/>
    <w:rsid w:val="0089709C"/>
    <w:rsid w:val="00897B5F"/>
    <w:rsid w:val="008A15DC"/>
    <w:rsid w:val="008A353A"/>
    <w:rsid w:val="008B2322"/>
    <w:rsid w:val="008C2076"/>
    <w:rsid w:val="008C4801"/>
    <w:rsid w:val="008D4242"/>
    <w:rsid w:val="008D4ADC"/>
    <w:rsid w:val="008E00B6"/>
    <w:rsid w:val="008E4AB7"/>
    <w:rsid w:val="008F3875"/>
    <w:rsid w:val="008F72CD"/>
    <w:rsid w:val="00904230"/>
    <w:rsid w:val="00910FF6"/>
    <w:rsid w:val="0093381B"/>
    <w:rsid w:val="009517BA"/>
    <w:rsid w:val="00956308"/>
    <w:rsid w:val="00961E2F"/>
    <w:rsid w:val="009650BF"/>
    <w:rsid w:val="00966770"/>
    <w:rsid w:val="00970650"/>
    <w:rsid w:val="00981B0B"/>
    <w:rsid w:val="00981FEC"/>
    <w:rsid w:val="00985819"/>
    <w:rsid w:val="009866F2"/>
    <w:rsid w:val="009914A7"/>
    <w:rsid w:val="00991772"/>
    <w:rsid w:val="009B5614"/>
    <w:rsid w:val="009C29CB"/>
    <w:rsid w:val="009C5AD5"/>
    <w:rsid w:val="009C5E5A"/>
    <w:rsid w:val="009C642A"/>
    <w:rsid w:val="009C7D1C"/>
    <w:rsid w:val="009D7205"/>
    <w:rsid w:val="009E0123"/>
    <w:rsid w:val="009E25E0"/>
    <w:rsid w:val="009E4D46"/>
    <w:rsid w:val="009E65ED"/>
    <w:rsid w:val="009E7553"/>
    <w:rsid w:val="009F37D1"/>
    <w:rsid w:val="00A04D78"/>
    <w:rsid w:val="00A1172C"/>
    <w:rsid w:val="00A15A77"/>
    <w:rsid w:val="00A32D6B"/>
    <w:rsid w:val="00A33802"/>
    <w:rsid w:val="00A435D5"/>
    <w:rsid w:val="00A45030"/>
    <w:rsid w:val="00A53502"/>
    <w:rsid w:val="00A6276D"/>
    <w:rsid w:val="00A6512A"/>
    <w:rsid w:val="00A666BD"/>
    <w:rsid w:val="00A73072"/>
    <w:rsid w:val="00A75CAC"/>
    <w:rsid w:val="00A8063D"/>
    <w:rsid w:val="00AA0F62"/>
    <w:rsid w:val="00AA1B6B"/>
    <w:rsid w:val="00AA65BE"/>
    <w:rsid w:val="00AB238C"/>
    <w:rsid w:val="00AB46C7"/>
    <w:rsid w:val="00AB4FB3"/>
    <w:rsid w:val="00AC0EB8"/>
    <w:rsid w:val="00AD599D"/>
    <w:rsid w:val="00AD630B"/>
    <w:rsid w:val="00AD7FFB"/>
    <w:rsid w:val="00AF4422"/>
    <w:rsid w:val="00AF59CE"/>
    <w:rsid w:val="00B117D2"/>
    <w:rsid w:val="00B16CBF"/>
    <w:rsid w:val="00B220BF"/>
    <w:rsid w:val="00B23E79"/>
    <w:rsid w:val="00B33742"/>
    <w:rsid w:val="00B34C23"/>
    <w:rsid w:val="00B3571F"/>
    <w:rsid w:val="00B36558"/>
    <w:rsid w:val="00B4142E"/>
    <w:rsid w:val="00B54F22"/>
    <w:rsid w:val="00B60DCB"/>
    <w:rsid w:val="00B64794"/>
    <w:rsid w:val="00B71D0F"/>
    <w:rsid w:val="00B76230"/>
    <w:rsid w:val="00B80AF6"/>
    <w:rsid w:val="00B8226F"/>
    <w:rsid w:val="00B87888"/>
    <w:rsid w:val="00B92496"/>
    <w:rsid w:val="00B97A84"/>
    <w:rsid w:val="00BA0130"/>
    <w:rsid w:val="00BA0915"/>
    <w:rsid w:val="00BA2F3D"/>
    <w:rsid w:val="00BB1022"/>
    <w:rsid w:val="00BC7D14"/>
    <w:rsid w:val="00BE3AC5"/>
    <w:rsid w:val="00BE44DA"/>
    <w:rsid w:val="00BE7DA0"/>
    <w:rsid w:val="00BF5D64"/>
    <w:rsid w:val="00C02801"/>
    <w:rsid w:val="00C11082"/>
    <w:rsid w:val="00C22BEA"/>
    <w:rsid w:val="00C23C33"/>
    <w:rsid w:val="00C24B54"/>
    <w:rsid w:val="00C42A5F"/>
    <w:rsid w:val="00C46A5D"/>
    <w:rsid w:val="00C51287"/>
    <w:rsid w:val="00C57463"/>
    <w:rsid w:val="00C57BF3"/>
    <w:rsid w:val="00C61A07"/>
    <w:rsid w:val="00C66F73"/>
    <w:rsid w:val="00C8075A"/>
    <w:rsid w:val="00CB6027"/>
    <w:rsid w:val="00CB7625"/>
    <w:rsid w:val="00CC43F5"/>
    <w:rsid w:val="00CE702F"/>
    <w:rsid w:val="00CE726E"/>
    <w:rsid w:val="00CF6802"/>
    <w:rsid w:val="00D04027"/>
    <w:rsid w:val="00D3070A"/>
    <w:rsid w:val="00D36043"/>
    <w:rsid w:val="00D41789"/>
    <w:rsid w:val="00D52A7E"/>
    <w:rsid w:val="00D60E62"/>
    <w:rsid w:val="00D63E79"/>
    <w:rsid w:val="00D76EB0"/>
    <w:rsid w:val="00D76EB8"/>
    <w:rsid w:val="00D93D04"/>
    <w:rsid w:val="00D95584"/>
    <w:rsid w:val="00D95CDB"/>
    <w:rsid w:val="00DA177D"/>
    <w:rsid w:val="00DC2695"/>
    <w:rsid w:val="00DC671D"/>
    <w:rsid w:val="00DD1F2B"/>
    <w:rsid w:val="00DD2321"/>
    <w:rsid w:val="00DE3372"/>
    <w:rsid w:val="00DF3EA2"/>
    <w:rsid w:val="00DF44F8"/>
    <w:rsid w:val="00E00DF7"/>
    <w:rsid w:val="00E05EC6"/>
    <w:rsid w:val="00E07B88"/>
    <w:rsid w:val="00E114FE"/>
    <w:rsid w:val="00E1165B"/>
    <w:rsid w:val="00E1235A"/>
    <w:rsid w:val="00E127D6"/>
    <w:rsid w:val="00E13D67"/>
    <w:rsid w:val="00E15B01"/>
    <w:rsid w:val="00E27FF0"/>
    <w:rsid w:val="00E30E0E"/>
    <w:rsid w:val="00E30E83"/>
    <w:rsid w:val="00E30FF8"/>
    <w:rsid w:val="00E3277A"/>
    <w:rsid w:val="00E34725"/>
    <w:rsid w:val="00E36E31"/>
    <w:rsid w:val="00E47484"/>
    <w:rsid w:val="00E501D1"/>
    <w:rsid w:val="00E50761"/>
    <w:rsid w:val="00E55478"/>
    <w:rsid w:val="00E5677C"/>
    <w:rsid w:val="00E62579"/>
    <w:rsid w:val="00E704AE"/>
    <w:rsid w:val="00E76C1E"/>
    <w:rsid w:val="00E84407"/>
    <w:rsid w:val="00E866FC"/>
    <w:rsid w:val="00EB0825"/>
    <w:rsid w:val="00EB1F14"/>
    <w:rsid w:val="00EC7C12"/>
    <w:rsid w:val="00ED0F7E"/>
    <w:rsid w:val="00ED48C7"/>
    <w:rsid w:val="00EF637B"/>
    <w:rsid w:val="00EF7657"/>
    <w:rsid w:val="00F30925"/>
    <w:rsid w:val="00F42635"/>
    <w:rsid w:val="00F43468"/>
    <w:rsid w:val="00F44D07"/>
    <w:rsid w:val="00F5562B"/>
    <w:rsid w:val="00F71590"/>
    <w:rsid w:val="00F75EDF"/>
    <w:rsid w:val="00F76658"/>
    <w:rsid w:val="00F83183"/>
    <w:rsid w:val="00F92219"/>
    <w:rsid w:val="00F96361"/>
    <w:rsid w:val="00FA6660"/>
    <w:rsid w:val="00FB087C"/>
    <w:rsid w:val="00FB592C"/>
    <w:rsid w:val="00FB6A73"/>
    <w:rsid w:val="00FC3171"/>
    <w:rsid w:val="00FC5FDD"/>
    <w:rsid w:val="00FD0400"/>
    <w:rsid w:val="00FD438B"/>
    <w:rsid w:val="00FD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A842C"/>
  <w15:chartTrackingRefBased/>
  <w15:docId w15:val="{D73F4AF8-E4E6-428F-A825-1B679B896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8D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38DF"/>
    <w:pPr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18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838DF"/>
  </w:style>
  <w:style w:type="paragraph" w:styleId="Tekstbalonia">
    <w:name w:val="Balloon Text"/>
    <w:basedOn w:val="Normal"/>
    <w:link w:val="TekstbaloniaChar"/>
    <w:uiPriority w:val="99"/>
    <w:semiHidden/>
    <w:unhideWhenUsed/>
    <w:rsid w:val="00AD6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D630B"/>
    <w:rPr>
      <w:rFonts w:ascii="Segoe UI" w:hAnsi="Segoe UI" w:cs="Segoe UI"/>
      <w:sz w:val="18"/>
      <w:szCs w:val="18"/>
    </w:rPr>
  </w:style>
  <w:style w:type="paragraph" w:customStyle="1" w:styleId="box456505">
    <w:name w:val="box_456505"/>
    <w:basedOn w:val="Normal"/>
    <w:rsid w:val="000540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3D6F0B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B36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6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35874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878833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8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6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764583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637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9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21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2677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1232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2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51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4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2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10002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7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450739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75574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252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79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4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99420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780341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8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525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921C1-5297-4CA9-9CD5-3458541C2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Filipović Marija</dc:creator>
  <cp:keywords/>
  <dc:description/>
  <cp:lastModifiedBy>Avdić Leila</cp:lastModifiedBy>
  <cp:revision>5</cp:revision>
  <cp:lastPrinted>2020-09-23T09:01:00Z</cp:lastPrinted>
  <dcterms:created xsi:type="dcterms:W3CDTF">2020-09-23T08:50:00Z</dcterms:created>
  <dcterms:modified xsi:type="dcterms:W3CDTF">2020-09-23T11:24:00Z</dcterms:modified>
</cp:coreProperties>
</file>